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FICHA DE INSCRIÇÃO IDENTIFICAÇÃO DA AMOSTRA PARA O CONCURSO DE MEL DE ABELHA-SEM-FERRÃO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Endereço postal: Rodovia Celso Garcia Cid (PR 445), Km 380, em Londrina - PR, CEP 86057-970, aos cuidados do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Laboratório de Análise de Alimentos (R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ua Chuva de Ouro)  - Centro de Ciências Agrárias (CCA) / Departamento Ciência e Tecnologia de Alimentos (DCTA)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- A/C Profª Drª Wilma Spinosa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-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Campus Universitário - Londrina -PR,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00"/>
            <w:highlight w:val="white"/>
            <w:rtl w:val="0"/>
          </w:rPr>
          <w:t xml:space="preserve">lab.alimentos@uel.br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Telefone/WhatsApp (43) 3371-4585.</w:t>
      </w:r>
      <w:r w:rsidDel="00000000" w:rsidR="00000000" w:rsidRPr="00000000">
        <w:rPr>
          <w:rtl w:val="0"/>
        </w:rPr>
      </w:r>
    </w:p>
    <w:tbl>
      <w:tblPr>
        <w:tblStyle w:val="Table1"/>
        <w:tblW w:w="10918.000000000002" w:type="dxa"/>
        <w:jc w:val="left"/>
        <w:tblInd w:w="-2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07"/>
        <w:gridCol w:w="3245"/>
        <w:gridCol w:w="3066"/>
        <w:tblGridChange w:id="0">
          <w:tblGrid>
            <w:gridCol w:w="4607"/>
            <w:gridCol w:w="3245"/>
            <w:gridCol w:w="3066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501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 meliponicultor:                                                                               Sexo: (  ) F     (  )M   Idade:                             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501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Telefone de contato e whatsapp com o DDD: 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501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Grau de escolaridade: (  )Nenhum (   ) Fundamental (   )Médio (   )Técnico  (   )Superior   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leader="none" w:pos="501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 do meliponário:                                                      Local do Meliponário: (  )Urbano      (   )Rural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3585"/>
                <w:tab w:val="left" w:leader="none" w:pos="588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Endereço: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3585"/>
                <w:tab w:val="left" w:leader="none" w:pos="5880"/>
              </w:tabs>
              <w:ind w:left="5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Data da coleta: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3585"/>
                <w:tab w:val="left" w:leader="none" w:pos="5880"/>
              </w:tabs>
              <w:ind w:left="5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Cidade:                                                                                           Estado: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leader="none" w:pos="3585"/>
                <w:tab w:val="left" w:leader="none" w:pos="5880"/>
              </w:tabs>
              <w:ind w:left="5" w:firstLine="0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Nº de Registro do Meliponário na ADAPAR: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9">
            <w:pPr>
              <w:ind w:right="-398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Qual o objetivo da criação: (   )Comercial         (   )Preservação         (   )Hobby            (   )Científico</w:t>
            </w:r>
          </w:p>
        </w:tc>
      </w:tr>
      <w:tr>
        <w:trPr>
          <w:cantSplit w:val="0"/>
          <w:trHeight w:val="29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Espécie da abelha que produziu o mel enviado/nome popular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Assinale apenas uma das opções abaixo: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Scaptotrigona bipunctata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Tubuna,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Canudo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Scaptotrigona depillis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Mandaguari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Tubiba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Tetragonisca angustula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Jataí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Melipona quadrifasciata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Mandaçaia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Melipona bicolor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Guaraipo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Guarupu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Melipona mondury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Bugia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Melipona marginata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Manduri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Plebeia droryana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Mirim droriana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Tetragona clavipes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Borá</w:t>
            </w:r>
          </w:p>
          <w:p w:rsidR="00000000" w:rsidDel="00000000" w:rsidP="00000000" w:rsidRDefault="00000000" w:rsidRPr="00000000" w14:paraId="00000027">
            <w:pPr>
              <w:pBdr>
                <w:bottom w:color="000000" w:space="1" w:sz="12" w:val="single"/>
              </w:pBd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 ) outras espécies:_______________________________</w:t>
            </w:r>
          </w:p>
        </w:tc>
      </w:tr>
      <w:tr>
        <w:trPr>
          <w:cantSplit w:val="0"/>
          <w:trHeight w:val="395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Guia de Envio de Amostras - Por favor, siga as instruções abaixo: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Preferencialmente, coletar o mel de caixas com sistema INPA (Instituto Nacional de Pesquisas da Amazônia).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Enviar, no mínimo, 250 mL de mel por amostra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Utilize exclusivamente potes de vidro transparente e esterilizados. Não encha o pote até a tampa.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Utilize tampas que garantam vedação hermética.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 a extração, utilize preferencialmente bombas de sucção a vácuo ou seringas descartáveis novas para retirar o mel dos potes. Se utilizar melgueira, a coleta deverá ser por gravidade.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Após a coleta e envase, mantenha a amostra sob refrigeração (abaixo de 8 °C) por pelo menos 24 horas antes do envio. Envie a amostra em caixas térmicas de isopor com gelo químico (Gelo em gel).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Cole uma etiqueta na base do pote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 uma identificação como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espécie da abelha (ex: Mandaçaia, Jataí, Uruçu). Indique se o mel é maturado (estabilizado) ou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natura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Recomendamos o envio por modalidades expressas (Sedex 10 ou transportadoras rápidas) preferencialmente no início da semana (segunda ou terça-feira), para evitar que a amostra fique parada em depósitos durante o final de semana.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8" w:hRule="atLeast"/>
          <w:tblHeader w:val="0"/>
        </w:trPr>
        <w:tc>
          <w:tcPr>
            <w:gridSpan w:val="3"/>
            <w:tcMar>
              <w:left w:w="7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e assinatura do Meliponicultor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b w:val="1"/>
        <w:bCs w:val="1"/>
        <w:color w:val="000000"/>
      </w:rPr>
    </w:pPr>
    <w:r w:rsidDel="00000000" w:rsidR="00000000" w:rsidRPr="00000000">
      <w:rPr>
        <w:b w:val="1"/>
        <w:bCs w:val="1"/>
        <w:color w:val="000000"/>
        <w:rtl w:val="0"/>
      </w:rPr>
      <w:t xml:space="preserve">                    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10795</wp:posOffset>
          </wp:positionV>
          <wp:extent cx="1790700" cy="565150"/>
          <wp:effectExtent b="0" l="0" r="0" t="0"/>
          <wp:wrapNone/>
          <wp:docPr id="2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0700" cy="5651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 </w:t>
    </w:r>
    <w:r w:rsidDel="00000000" w:rsidR="00000000" w:rsidRPr="00000000">
      <w:rPr>
        <w:b w:val="1"/>
        <w:bCs w:val="1"/>
        <w:color w:val="000000"/>
      </w:rPr>
      <w:drawing>
        <wp:inline distB="0" distT="0" distL="0" distR="0">
          <wp:extent cx="1982028" cy="417578"/>
          <wp:effectExtent b="0" l="0" r="0" t="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028" cy="4175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159F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159FF"/>
  </w:style>
  <w:style w:type="paragraph" w:styleId="Rodap">
    <w:name w:val="footer"/>
    <w:basedOn w:val="Normal"/>
    <w:link w:val="RodapChar"/>
    <w:uiPriority w:val="99"/>
    <w:unhideWhenUsed w:val="1"/>
    <w:rsid w:val="00D159F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59FF"/>
  </w:style>
  <w:style w:type="table" w:styleId="Tabelacomgrade">
    <w:name w:val="Table Grid"/>
    <w:basedOn w:val="Tabelanormal"/>
    <w:uiPriority w:val="39"/>
    <w:rsid w:val="00D159F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rte">
    <w:name w:val="Strong"/>
    <w:basedOn w:val="Fontepargpadro"/>
    <w:uiPriority w:val="22"/>
    <w:qFormat w:val="1"/>
    <w:rsid w:val="00B7789F"/>
    <w:rPr>
      <w:b w:val="1"/>
      <w:b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86F7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86F7D"/>
    <w:rPr>
      <w:rFonts w:ascii="Segoe UI" w:cs="Segoe UI" w:hAnsi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886F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886F7D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886F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86F7D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86F7D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rsid w:val="00304AA3"/>
    <w:pPr>
      <w:ind w:left="720"/>
      <w:contextualSpacing w:val="1"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656A2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.alimentos@uel.br" TargetMode="Externa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0nK3Q4/BCbNB/9aS2mHGrJBnRg==">CgMxLjA4AHIhMWt1V1U5c1JiS01nbnRwZmhicTREenVOYUg3TkdqUS1Z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2025-11-25T12:41:00Z</dcterms:created>
  <dc:creator>Fernando Sanches</dc:creator>
</cp:coreProperties>
</file>